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2BA8" w14:textId="77777777" w:rsidR="00E97443" w:rsidRPr="00324C70" w:rsidRDefault="005E4FE8">
      <w:pPr>
        <w:pStyle w:val="a7"/>
        <w:shd w:val="clear" w:color="auto" w:fill="FFFFFF"/>
        <w:spacing w:line="555" w:lineRule="atLeast"/>
        <w:jc w:val="center"/>
        <w:rPr>
          <w:rFonts w:ascii="黑体" w:eastAsia="黑体" w:hAnsi="黑体"/>
          <w:sz w:val="44"/>
          <w:szCs w:val="44"/>
        </w:rPr>
      </w:pPr>
      <w:r w:rsidRPr="00324C70">
        <w:rPr>
          <w:rFonts w:ascii="黑体" w:eastAsia="黑体" w:hAnsi="黑体" w:hint="eastAsia"/>
          <w:sz w:val="44"/>
          <w:szCs w:val="44"/>
        </w:rPr>
        <w:t>关于进一步规范课程考核管理的补充通知</w:t>
      </w:r>
    </w:p>
    <w:p w14:paraId="0DF4C737" w14:textId="60B91A34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提高教学质量，动态了解学生真实的学习情况，更加全面、科学、客观地评价学生的学习效果，综合评定学生的课程成绩，不断创新课程考核形式和内容，提高学生综合素质和能力，现就进一步规范课程考核管理有关事项通知如下。</w:t>
      </w:r>
    </w:p>
    <w:p w14:paraId="028B5423" w14:textId="6F302B8F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一、制定课程考核方案，增加过程性考核。要</w:t>
      </w:r>
      <w:r w:rsidR="00324C70">
        <w:rPr>
          <w:rFonts w:ascii="仿宋" w:eastAsia="仿宋" w:hAnsi="仿宋" w:cs="仿宋" w:hint="eastAsia"/>
          <w:sz w:val="32"/>
          <w:szCs w:val="32"/>
        </w:rPr>
        <w:t>做到一课一案，</w:t>
      </w:r>
      <w:r>
        <w:rPr>
          <w:rFonts w:ascii="仿宋" w:eastAsia="仿宋" w:hAnsi="仿宋" w:cs="仿宋" w:hint="eastAsia"/>
          <w:sz w:val="32"/>
          <w:szCs w:val="32"/>
        </w:rPr>
        <w:t>全面、客观</w:t>
      </w:r>
      <w:r w:rsidR="00324C70">
        <w:rPr>
          <w:rFonts w:ascii="仿宋" w:eastAsia="仿宋" w:hAnsi="仿宋" w:cs="仿宋" w:hint="eastAsia"/>
          <w:sz w:val="32"/>
          <w:szCs w:val="32"/>
        </w:rPr>
        <w:t>地</w:t>
      </w:r>
      <w:r>
        <w:rPr>
          <w:rFonts w:ascii="仿宋" w:eastAsia="仿宋" w:hAnsi="仿宋" w:cs="仿宋" w:hint="eastAsia"/>
          <w:sz w:val="32"/>
          <w:szCs w:val="32"/>
        </w:rPr>
        <w:t>考查学生</w:t>
      </w:r>
      <w:r w:rsidR="00324C70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学习效果和学习能力，在教学过程中适时地把评价结果反馈给学生，鞭策学生调整学习方式，更好地达成课程的教学目标。</w:t>
      </w:r>
    </w:p>
    <w:p w14:paraId="36277D4F" w14:textId="131110F2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二、过程化考核要完整全面，内容应该涵盖课程标准所规定的每个教学项目的知识能力、方法能力、社会能力。对重点教学项目有所侧重，突出这些项目在评价成绩中的权重。</w:t>
      </w:r>
    </w:p>
    <w:p w14:paraId="23FF1B31" w14:textId="33BF40AE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三、过程化考核要多样性，可以是课堂出勤、课堂作业、阶段性测试、教学实践活动、学习笔记、团队作业等不同方面，考核学生对知识的掌握程度。</w:t>
      </w:r>
    </w:p>
    <w:p w14:paraId="0CC2E8F7" w14:textId="0A28662E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四、改革期末课程考核方式，可以采取口试、笔试、上机等方式进行课程测试。</w:t>
      </w:r>
    </w:p>
    <w:p w14:paraId="2C700E1E" w14:textId="118B55FF" w:rsidR="00E97443" w:rsidRDefault="005E4F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五、课程考核综合成绩应符合正态分布，优秀率和不及格率要控制在适当比例内。如成绩分布异常，授课院部要认真分析原因，提交书面说明和整改方案，以保证课程教学质量，提高教师的教学效果。</w:t>
      </w:r>
    </w:p>
    <w:p w14:paraId="61DA6C30" w14:textId="31797CD0" w:rsidR="00E97443" w:rsidRDefault="00E97443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Calibri"/>
          <w:color w:val="000000"/>
          <w:sz w:val="32"/>
          <w:szCs w:val="32"/>
        </w:rPr>
      </w:pPr>
    </w:p>
    <w:p w14:paraId="13755EBB" w14:textId="4503917C" w:rsidR="00E97443" w:rsidRPr="00A1518B" w:rsidRDefault="005E4FE8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长春金融高等专科学校教务处</w:t>
      </w:r>
    </w:p>
    <w:p w14:paraId="18BFF7FD" w14:textId="77777777" w:rsidR="00E97443" w:rsidRDefault="005E4FE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2022年5月12日</w:t>
      </w:r>
    </w:p>
    <w:sectPr w:rsidR="00E9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A83E" w14:textId="77777777" w:rsidR="00151125" w:rsidRDefault="00151125" w:rsidP="00A1518B">
      <w:r>
        <w:separator/>
      </w:r>
    </w:p>
  </w:endnote>
  <w:endnote w:type="continuationSeparator" w:id="0">
    <w:p w14:paraId="6236602C" w14:textId="77777777" w:rsidR="00151125" w:rsidRDefault="00151125" w:rsidP="00A1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3DAD" w14:textId="77777777" w:rsidR="00151125" w:rsidRDefault="00151125" w:rsidP="00A1518B">
      <w:r>
        <w:separator/>
      </w:r>
    </w:p>
  </w:footnote>
  <w:footnote w:type="continuationSeparator" w:id="0">
    <w:p w14:paraId="34D4A352" w14:textId="77777777" w:rsidR="00151125" w:rsidRDefault="00151125" w:rsidP="00A1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jZmMyMmI0ODVjNTc5NjIyOTE4MmNmNTQ4MzA4OTgifQ=="/>
  </w:docVars>
  <w:rsids>
    <w:rsidRoot w:val="00591C91"/>
    <w:rsid w:val="000302F0"/>
    <w:rsid w:val="00151125"/>
    <w:rsid w:val="001B049A"/>
    <w:rsid w:val="00324C70"/>
    <w:rsid w:val="003927A4"/>
    <w:rsid w:val="003C52B8"/>
    <w:rsid w:val="005030F0"/>
    <w:rsid w:val="005109E3"/>
    <w:rsid w:val="0057024E"/>
    <w:rsid w:val="00591C91"/>
    <w:rsid w:val="005E4FE8"/>
    <w:rsid w:val="0071144E"/>
    <w:rsid w:val="00783E71"/>
    <w:rsid w:val="0093076A"/>
    <w:rsid w:val="00957AEA"/>
    <w:rsid w:val="009A1D4C"/>
    <w:rsid w:val="00A06E56"/>
    <w:rsid w:val="00A1518B"/>
    <w:rsid w:val="00B031FB"/>
    <w:rsid w:val="00B84D1C"/>
    <w:rsid w:val="00D23716"/>
    <w:rsid w:val="00DC7307"/>
    <w:rsid w:val="00E97443"/>
    <w:rsid w:val="00FA57AF"/>
    <w:rsid w:val="00FF3656"/>
    <w:rsid w:val="0AF7013C"/>
    <w:rsid w:val="0EAB4CD4"/>
    <w:rsid w:val="40C634A6"/>
    <w:rsid w:val="599D06F3"/>
    <w:rsid w:val="6CC64F49"/>
    <w:rsid w:val="790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E2F59"/>
  <w15:docId w15:val="{C4A98383-F567-4378-B679-AF37071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Pr>
      <w:color w:val="000000"/>
      <w:u w:val="single"/>
    </w:rPr>
  </w:style>
  <w:style w:type="character" w:styleId="a9">
    <w:name w:val="Hyperlink"/>
    <w:basedOn w:val="a0"/>
    <w:uiPriority w:val="99"/>
    <w:semiHidden/>
    <w:unhideWhenUsed/>
    <w:rPr>
      <w:color w:val="00000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陈均</dc:creator>
  <cp:lastModifiedBy>Geng Chuanhui</cp:lastModifiedBy>
  <cp:revision>4</cp:revision>
  <cp:lastPrinted>2022-05-13T04:58:00Z</cp:lastPrinted>
  <dcterms:created xsi:type="dcterms:W3CDTF">2022-05-12T13:50:00Z</dcterms:created>
  <dcterms:modified xsi:type="dcterms:W3CDTF">2022-05-13T04:59:00Z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8A51B161ADF84640B46FE0CFBF0F1C9C</vt:lpwstr>
  </property>
</Properties>
</file>