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0076C8"/>
          <w:spacing w:val="0"/>
          <w:sz w:val="33"/>
          <w:szCs w:val="33"/>
        </w:rPr>
      </w:pPr>
      <w:r>
        <w:rPr>
          <w:rFonts w:hint="eastAsia" w:ascii="微软雅黑" w:hAnsi="微软雅黑" w:eastAsia="微软雅黑" w:cs="微软雅黑"/>
          <w:b/>
          <w:bCs/>
          <w:i w:val="0"/>
          <w:iCs w:val="0"/>
          <w:caps w:val="0"/>
          <w:color w:val="0076C8"/>
          <w:spacing w:val="0"/>
          <w:sz w:val="33"/>
          <w:szCs w:val="33"/>
          <w:bdr w:val="none" w:color="auto" w:sz="0" w:space="0"/>
          <w:shd w:val="clear" w:fill="FFFFFF"/>
        </w:rPr>
        <w:t>中共中央办公厅 国务院办公厅印发 《关于全面加强和改进新时代学校体育工作的意见》 （2020年10月15日）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15" w:lineRule="atLeast"/>
        <w:ind w:left="0" w:right="0" w:firstLine="480"/>
        <w:jc w:val="both"/>
        <w:rPr>
          <w:rFonts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学校体育是实现立德树人根本任务、提升学生综合素质的基础性工程，是加快推进教育现代化、建设教育强国和体育强国的重要工作，对于弘扬社会主义核心价值观，培养学生爱国主义、集体主义、社会主义精神和奋发向上、顽强拼搏的意志品质，实现以体育智、以体育心具有独特功能。为贯彻落实习近平总书记关于教育、体育的重要论述和全国教育大会精神，把学校体育工作摆在更加突出位置，构建德智体美劳全面培养的教育体系，现就全面加强和改进新时代学校体育工作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iCs w:val="0"/>
          <w:caps w:val="0"/>
          <w:color w:val="333333"/>
          <w:spacing w:val="0"/>
          <w:sz w:val="21"/>
          <w:szCs w:val="21"/>
        </w:rPr>
      </w:pPr>
      <w:r>
        <w:rPr>
          <w:rStyle w:val="6"/>
          <w:rFonts w:hint="default" w:ascii="Arial" w:hAnsi="Arial" w:cs="Arial"/>
          <w:b/>
          <w:bCs/>
          <w:i w:val="0"/>
          <w:iCs w:val="0"/>
          <w:caps w:val="0"/>
          <w:color w:val="333333"/>
          <w:spacing w:val="0"/>
          <w:sz w:val="24"/>
          <w:szCs w:val="24"/>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1.指导思想。以习近平新时代中国特色社会主义思想为指导，全面贯彻党的教育方针，坚持社会主义办学方向，以立德树人为根本，以社会主义核心价值观为引领，以服务学生全面发展、增强综合素质为目标，坚持健康第一的教育理念，推动青少年文化学习和体育锻炼协调发展，帮助学生在体育锻炼中享受乐趣、增强体质、健全人格、锤炼意志，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2.工作原则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改革创新，面向未来。立足时代需求，更新教育理念，深化教学改革，使学校体育同教育事业的改革发展要求相适应，同广大学生对优质丰富体育资源的期盼相契合，同构建德智体美劳全面培养的教育体系相匹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补齐短板，特色发展。补齐师资、场馆、器材等短板，促进学校体育均衡发展。坚持整体推进与典型引领相结合，鼓励特色发展。弘扬中华体育精神，推广中华传统体育项目，形成“一校一品”、“一校多品”的学校体育发展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——凝心聚力，协同育人。深化体教融合，健全协同育人机制，为学生纵向升学和横向进入专业运动队、职业体育俱乐部打通通道，建立完善家庭、学校、政府、社会共同关心支持学生全面健康成长的激励机制。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3.主要目标。到2022年，配齐配强体育教师，开齐开足体育课，办学条件全面改善，学校体育工作制度机制更加健全，教学、训练、竞赛体系普遍建立，教育教学质量全面提高，育人成效显著增强，学生身体素质和综合素养明显提升。到2035年，多样化、现代化、高质量的学校体育体系基本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Style w:val="6"/>
          <w:rFonts w:hint="default" w:ascii="Arial" w:hAnsi="Arial" w:cs="Arial"/>
          <w:b/>
          <w:bCs/>
          <w:i w:val="0"/>
          <w:iCs w:val="0"/>
          <w:caps w:val="0"/>
          <w:color w:val="333333"/>
          <w:spacing w:val="0"/>
          <w:sz w:val="24"/>
          <w:szCs w:val="24"/>
          <w:bdr w:val="none" w:color="auto" w:sz="0" w:space="0"/>
          <w:shd w:val="clear" w:fill="FFFFFF"/>
        </w:rPr>
        <w:t>二、不断深化教学改革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4.开齐开足上好体育课。严格落实学校体育课程开设刚性要求，不断拓宽课程领域，逐步增加课时，丰富课程内容。义务教育阶段和高中阶段学校严格按照国家课程方案和课程标准开齐开足上好体育课。鼓励基础教育阶段学校每天开设1节体育课。高等教育阶段学校要将体育纳入人才培养方案，学生体质健康达标、修满体育学分方可毕业。鼓励高校和科研院所将体育课程纳入研究生教育公共课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5.加强体育课程和教材体系建设。学校体育课程注重大中小幼相衔接，聚焦提升学生核心素养。学前教育阶段开展适合幼儿身心特点的游戏活动，培养体育兴趣爱好，促进运动机能协调发展。义务教育阶段体育课程帮助学生掌握1至2项运动技能，引导学生树立正确健康观。高中阶段体育课程进一步发展学生运动专长，引导学生养成健康生活方式，形成积极向上的健全人格。职业教育体育课程与职业技能培养相结合，培养身心健康的技术人才。高等教育阶段体育课程与创新人才培养相结合，培养具有崇高精神追求、高尚人格修养的高素质人才。学校体育教材体系建设要扎根中国、融通中外，充分体现思想性、教育性、创新性、实践性，根据学生年龄特点和身心发展规律，围绕课程目标和运动项目特点，精选教学素材，丰富教学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6.推广中华传统体育项目。认真梳理武术、摔跤、棋类、射艺、龙舟、毽球、五禽操、舞龙舞狮等中华传统体育项目，因地制宜开展传统体育教学、训练、竞赛活动，并融入学校体育教学、训练、竞赛机制，形成中华传统体育项目竞赛体系。涵养阳光健康、拼搏向上的校园体育文化，培养学生爱国主义、集体主义、社会主义精神，增强文化自信，促进学生知行合一、刚健有为、自强不息。深入开展“传承的力量——学校体育艺术教育弘扬中华优秀传统文化成果展示活动”，加强宣传推广，让中华传统体育在校园绽放光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7.强化学校体育教学训练。逐步完善“健康知识+基本运动技能+专项运动技能”的学校体育教学模式。教会学生科学锻炼和健康知识，指导学生掌握跑、跳、投等基本运动技能和足球、篮球、排球、田径、游泳、体操、武术、冰雪运动等专项运动技能。健全体育锻炼制度，广泛开展普及性体育运动，定期举办学生运动会或体育节，组建体育兴趣小组、社团和俱乐部，推动学生积极参与常规课余训练和体育竞赛。合理安排校外体育活动时间，着力保障学生每天校内、校外各1个小时体育活动时间，促进学生养成终身锻炼的习惯。加强青少年学生军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8.健全体育竞赛和人才培养体系。建立校内竞赛、校际联赛、选拔性竞赛为一体的大中小学体育竞赛体系，构建国家、省、市、县四级学校体育竞赛制度和选拔性竞赛（夏令营）制度。大中小学校建设学校代表队，参加区域乃至全国联赛。加强体教融合，广泛开展青少年体育夏（冬）令营活动，鼓励学校与体校、社会体育俱乐部合作，共同开展体育教学、训练、竞赛，促进竞赛体系深度融合。深化全国学生运动会改革，每年开展赛事项目预赛。加强体育传统特色学校建设，完善竞赛、师资培训等工作，支持建立高水平运动队，提高体育传统特色学校运动水平。加强高校高水平运动队建设，优化拓展项目布局，深化招生、培养、竞赛、管理制度改革，将高校高水平运动队建设与中小学体育竞赛相衔接，纳入国家竞技体育后备人才培养体系。深化高水平运动员注册制度改革，建立健全体育运动水平等级标准，打通教育和体育系统高水平赛事互认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Style w:val="6"/>
          <w:rFonts w:hint="default" w:ascii="Arial" w:hAnsi="Arial" w:cs="Arial"/>
          <w:b/>
          <w:bCs/>
          <w:i w:val="0"/>
          <w:iCs w:val="0"/>
          <w:caps w:val="0"/>
          <w:color w:val="333333"/>
          <w:spacing w:val="0"/>
          <w:sz w:val="24"/>
          <w:szCs w:val="24"/>
          <w:bdr w:val="none" w:color="auto" w:sz="0" w:space="0"/>
          <w:shd w:val="clear" w:fill="FFFFFF"/>
        </w:rPr>
        <w:t>三、全面改善办学条件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9.配齐配强体育教师。各地要加大力度配齐中小学体育教师，未配齐的地区应每年划出一定比例用于招聘体育教师。在大中小学校设立专（兼）职教练员岗位。建立聘用优秀退役运动员为体育教师或教练员制度。有条件的地区可以通过购买服务方式，与相关专业机构等社会力量合作向中小学提供体育教育教学服务，缓解体育师资不足问题。实施体育教育专业大学生支教计划。通过“国培计划”等加大对农村体育教师的培训力度，支持高等师范院校与优质中小学建立协同培训基地，支持体育教师海外研修访学。推进高校体育教育专业人才培养模式改革，推进地方政府、高校、中小学协同育人，建设一批试点学校和教育基地。明确高校高职体育专业和高校高水平运动队专业教师、教练员配备最低标准，不达标的高校原则上不得开办相关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10.改善场地器材建设配备。研究制定国家学校体育卫生条件基本标准。建好满足课程教学和实践活动需求的场地设施、专用教室。把农村学校体育设施建设纳入地方义务教育均衡发展规划，鼓励有条件的地区在中小学建设体育场馆，与体育基础薄弱学校共用共享。小规模学校以保基本、兜底线为原则，配备必要的功能教室和设施设备。加强高校体育场馆建设，鼓励有条件的高校与地方共建共享。配好体育教学所需器材设备，建立体育器材补充机制。建有高水平运动队的高校，场地设备配备条件应满足实际需要，不满足的原则上不得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11.统筹整合社会资源。完善学校和公共体育场馆开放互促共进机制，推进学校体育场馆向社会开放、公共体育场馆向学生免费或低收费开放，提高体育场馆开放程度和利用效率。鼓励学校和社会体育场馆合作开设体育课程。统筹好学校和社会资源，城市和社区建设规划要统筹学生体育锻炼需要，新建项目优先建在学校或其周边。综合利用公共体育设施，将开展体育活动作为解决中小学课后“三点半”问题的有效途径和中小学生课后服务工作的重要载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Style w:val="6"/>
          <w:rFonts w:hint="default" w:ascii="Arial" w:hAnsi="Arial" w:cs="Arial"/>
          <w:b/>
          <w:bCs/>
          <w:i w:val="0"/>
          <w:iCs w:val="0"/>
          <w:caps w:val="0"/>
          <w:color w:val="333333"/>
          <w:spacing w:val="0"/>
          <w:sz w:val="24"/>
          <w:szCs w:val="24"/>
          <w:bdr w:val="none" w:color="auto" w:sz="0" w:space="0"/>
          <w:shd w:val="clear" w:fill="FFFFFF"/>
        </w:rPr>
        <w:t>四、积极完善评价机制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12.推进学校体育评价改革。建立日常参与、体质监测和专项运动技能测试相结合的考查机制，将达到国家学生体质健康标准要求作为教育教学考核的重要内容。完善学生体质健康档案，中小学校要客观记录学生日常体育参与情况和体质健康监测结果，定期向家长反馈。将体育科目纳入初、高中学业水平考试范围。改进中考体育测试内容、方式和计分办法，科学确定并逐步提高分值。积极推进高校在招生测试中增设体育项目。启动在高校招生中使用体育素养评价结果的研究。加强学生综合素质评价档案使用，高校根据人才培养目标和专业学习需要，将学生综合素质评价结果作为招生录取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13.完善体育教师岗位评价。把师德师风作为评价体育教师素质的第一标准。围绕教会、勤练、常赛的要求，完善体育教师绩效工资和考核评价机制。将评价导向从教师教了多少转向教会了多少，从完成课时数量转向教育教学质量。将体育教师课余指导学生勤练和常赛，以及承担学校安排的课后训练、课外活动、课后服务、指导参赛和走教任务计入工作量，并根据学生体质健康状况和竞赛成绩，在绩效工资内部分配时给予倾斜。完善体育教师职称评聘标准，确保体育教师在职务职称晋升、教学科研成果评定等方面，与其他学科教师享受同等待遇。优化体育教师岗位结构，畅通体育教师职业发展通道。提升体育教师科研能力，在全国教育科学规划课题、教育部人文社会科学研究项目中设立体育专项课题。加大对体育教师表彰力度，在教学成果奖等评选表彰中，保证体育教师占有一定比例。参照体育教师，研究并逐步完善学校教练员岗位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14.健全教育督导评价体系。将学校体育纳入地方发展规划，明确政府、教育行政部门和学校的职责。把政策措施落实情况、学生体质健康状况、素质测评情况和支持学校开展体育工作情况等纳入教育督导评估范围。完善国家义务教育体育质量监测，提高监测科学性，公布监测结果。把体育工作及其效果作为高校办学评价的重要指标，纳入高校本科教学工作评估指标体系和“双一流”建设成效评价。对政策落实不到位、学生体质健康达标率和素质测评合格率持续下降的地方政府、教育行政部门和学校负责人，依规依法予以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Style w:val="6"/>
          <w:rFonts w:hint="default" w:ascii="Arial" w:hAnsi="Arial" w:cs="Arial"/>
          <w:b/>
          <w:bCs/>
          <w:i w:val="0"/>
          <w:iCs w:val="0"/>
          <w:caps w:val="0"/>
          <w:color w:val="333333"/>
          <w:spacing w:val="0"/>
          <w:sz w:val="24"/>
          <w:szCs w:val="24"/>
          <w:bdr w:val="none" w:color="auto" w:sz="0" w:space="0"/>
          <w:shd w:val="clear" w:fill="FFFFFF"/>
        </w:rPr>
        <w:t>五、切实加强组织保障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15.加强组织领导和经费保障。地方各级党委和政府要把学校体育工作纳入重要议事日程，加强对本地区学校体育改革发展的总体谋划，党政主要负责同志要重视、关心学校体育工作。各地要建立加强学校体育工作部门联席会议制度，健全统筹协调机制。把学校体育工作纳入有关领导干部培训计划。各级政府要调整优化教育支出结构，完善投入机制，积极支持学校体育工作。地方政府要统筹安排财政转移支付资金和本级财力支持学校体育工作。鼓励和引导社会资金支持学校体育发展，吸引社会捐赠，多渠道增加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16.加强制度保障。完善学校体育法律制度，研究修订《学校体育工作条例》。鼓励地方出台学校体育法规制度，为推动学校体育发展提供有力法治保障。建立政府主导、部门协同、社会参与的安全风险管理机制。健全政府、学校、家庭共同参与的学校体育运动伤害风险防范和处理机制，探索建立涵盖体育意外伤害的学生综合保险机制。试行学生体育活动安全事故第三方调解机制。强化安全教育，加强大型体育活动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4"/>
          <w:szCs w:val="24"/>
          <w:bdr w:val="none" w:color="auto" w:sz="0" w:space="0"/>
          <w:shd w:val="clear" w:fill="FFFFFF"/>
        </w:rPr>
        <w:t>17.营造社会氛围。各地要研究落实加强和改进新时代学校体育工作的具体措施，可以结合实际制定实施学校体育教师配备和场地器材建设三年行动计划。总结经验做法，形成可推广的政策制度。加强宣传，凝聚共识，营造全社会共同促进学校体育发展的良好社会氛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F7656"/>
    <w:rsid w:val="315F7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2022-04-13T06:38:00Z</dcterms:created>
  <dc:creator>jingj0611</dc:creator>
  <cp:lastModifiedBy>jingj0611</cp:lastModifiedBy>
  <dcterms:modified xsi:type="dcterms:W3CDTF">2022-04-13T06:41:11Z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44A4B3E647084EC2A0A5F7C24CB48044</vt:lpwstr>
  </property>
</Properties>
</file>